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proofErr w:type="gramStart"/>
      <w:r w:rsidR="00C15060" w:rsidRPr="00CA4A2C">
        <w:rPr>
          <w:rFonts w:cs="Arial"/>
          <w:color w:val="000000"/>
        </w:rPr>
        <w:t>g</w:t>
      </w:r>
      <w:r w:rsidRPr="00CA4A2C">
        <w:rPr>
          <w:rFonts w:cs="Arial"/>
          <w:color w:val="000000"/>
        </w:rPr>
        <w:t>overnment</w:t>
      </w:r>
      <w:proofErr w:type="gramEnd"/>
      <w:r w:rsidRPr="00CA4A2C">
        <w:rPr>
          <w:rFonts w:cs="Arial"/>
          <w:color w:val="000000"/>
        </w:rPr>
        <w: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2C6FE4" w:rsidRDefault="00C35180" w:rsidP="00C35180">
      <w:pPr>
        <w:pStyle w:val="ListParagraph"/>
        <w:numPr>
          <w:ilvl w:val="0"/>
          <w:numId w:val="12"/>
        </w:numPr>
        <w:spacing w:after="240"/>
        <w:rPr>
          <w:rFonts w:cs="Arial"/>
          <w:color w:val="FF0000"/>
        </w:rPr>
      </w:pPr>
      <w:r w:rsidRPr="002C6FE4">
        <w:rPr>
          <w:rFonts w:cs="Arial"/>
          <w:color w:val="FF0000"/>
        </w:rPr>
        <w:t>Professional Liability: the Contractor shall maintain Professional Liability covering any damages caused by a negligent error, act or omission with limits not less than $</w:t>
      </w:r>
      <w:r>
        <w:rPr>
          <w:rFonts w:cs="Arial"/>
          <w:color w:val="FF0000"/>
        </w:rPr>
        <w:t>1</w:t>
      </w:r>
      <w:r w:rsidRPr="002C6FE4">
        <w:rPr>
          <w:rFonts w:cs="Arial"/>
          <w:color w:val="FF0000"/>
        </w:rPr>
        <w:t>,000,000.00 per claim and $</w:t>
      </w:r>
      <w:r>
        <w:rPr>
          <w:rFonts w:cs="Arial"/>
          <w:color w:val="FF0000"/>
        </w:rPr>
        <w:t>1</w:t>
      </w:r>
      <w:r w:rsidRPr="002C6FE4">
        <w:rPr>
          <w:rFonts w:cs="Arial"/>
          <w:color w:val="FF0000"/>
        </w:rPr>
        <w:t xml:space="preserve">,000,000.00 policy aggregate. The Retroactive Date must be shown and must be before the date of the contract or the beginning of contract work. Insurance must be maintained, and evidence of insurance must be provided for at least five (5) years after </w:t>
      </w:r>
      <w:r w:rsidRPr="002C6FE4">
        <w:rPr>
          <w:rFonts w:cs="Arial"/>
          <w:color w:val="FF0000"/>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02FC8A25" w:rsidR="004364AC" w:rsidRPr="00CA4A2C" w:rsidRDefault="00EE3851" w:rsidP="00B87A44">
      <w:pPr>
        <w:pStyle w:val="ListParagraph"/>
        <w:numPr>
          <w:ilvl w:val="0"/>
          <w:numId w:val="12"/>
        </w:numPr>
        <w:spacing w:after="240"/>
        <w:rPr>
          <w:rFonts w:cs="Arial"/>
          <w:color w:val="FF0000"/>
        </w:rPr>
      </w:pPr>
      <w:r w:rsidRPr="00CA4A2C">
        <w:rPr>
          <w:rFonts w:cs="Arial"/>
          <w:b/>
          <w:bCs/>
          <w:color w:val="FF0000"/>
        </w:rPr>
        <w:t>[Optional - This is optional per ISO and OLA recommendation, including the amounts. If agreement will not require cyber liability insurance, then the rest of the provision will need to be adjusted back (e.g., remove the "and" above, "cyber" from below paragraph)]</w:t>
      </w:r>
      <w:r w:rsidR="00720D67" w:rsidRPr="00CA4A2C">
        <w:rPr>
          <w:rFonts w:cs="Arial"/>
          <w:b/>
          <w:bCs/>
          <w:color w:val="FF0000"/>
        </w:rPr>
        <w:t xml:space="preserve"> </w:t>
      </w:r>
      <w:r w:rsidR="004364AC" w:rsidRPr="00CA4A2C">
        <w:rPr>
          <w:rFonts w:cs="Arial"/>
          <w:color w:val="FF0000"/>
        </w:rPr>
        <w:t>Cyber liability insurance, including network security and privacy liability, business interruption, cyber extortion and breach remediation expense, of not less than $5,000,000</w:t>
      </w:r>
      <w:r w:rsidR="003621B5">
        <w:rPr>
          <w:rFonts w:cs="Arial"/>
          <w:color w:val="FF0000"/>
        </w:rPr>
        <w:t>.00</w:t>
      </w:r>
      <w:r w:rsidR="004364AC" w:rsidRPr="00CA4A2C">
        <w:rPr>
          <w:rFonts w:cs="Arial"/>
          <w:color w:val="FF0000"/>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35180">
        <w:rPr>
          <w:rFonts w:eastAsiaTheme="minorHAnsi" w:cs="Arial"/>
          <w:b/>
          <w:bCs/>
          <w:color w:val="FF0000"/>
        </w:rPr>
        <w:t>and 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C35180">
        <w:rPr>
          <w:rFonts w:eastAsiaTheme="minorHAnsi" w:cs="Arial"/>
          <w:b/>
          <w:bCs/>
          <w:color w:val="FF0000"/>
        </w:rPr>
        <w:t>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lastRenderedPageBreak/>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lastRenderedPageBreak/>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0747C5B1" w14:textId="4BE61482" w:rsidR="00F4305F" w:rsidRPr="00F4305F" w:rsidRDefault="00F4305F" w:rsidP="00B87A44">
      <w:pPr>
        <w:pStyle w:val="ListParagraph"/>
        <w:shd w:val="clear" w:color="auto" w:fill="FFFFFF"/>
        <w:spacing w:after="240"/>
        <w:rPr>
          <w:rFonts w:cs="Arial"/>
          <w:b/>
          <w:bCs/>
          <w:color w:val="FF0000"/>
        </w:rPr>
      </w:pPr>
      <w:r w:rsidRPr="00F4305F">
        <w:rPr>
          <w:rFonts w:cs="Arial"/>
          <w:b/>
          <w:bCs/>
          <w:color w:val="FF0000"/>
        </w:rPr>
        <w:t xml:space="preserve">[Optional - This provision only applies </w:t>
      </w:r>
      <w:r w:rsidR="00435575">
        <w:rPr>
          <w:rFonts w:cs="Arial"/>
          <w:b/>
          <w:bCs/>
          <w:color w:val="FF0000"/>
        </w:rPr>
        <w:t>if Resumes are included</w:t>
      </w:r>
      <w:r w:rsidRPr="00F4305F">
        <w:rPr>
          <w:rFonts w:cs="Arial"/>
          <w:b/>
          <w:bCs/>
          <w:color w:val="FF0000"/>
        </w:rPr>
        <w:t>. Contract analyst will update red text [this red text is informational only</w:t>
      </w:r>
      <w:r w:rsidR="00435575">
        <w:rPr>
          <w:rFonts w:cs="Arial"/>
          <w:b/>
          <w:bCs/>
          <w:color w:val="FF0000"/>
        </w:rPr>
        <w:t xml:space="preserve"> and</w:t>
      </w:r>
      <w:r w:rsidRPr="00F4305F">
        <w:rPr>
          <w:rFonts w:cs="Arial"/>
          <w:b/>
          <w:bCs/>
          <w:color w:val="FF0000"/>
        </w:rPr>
        <w:t xml:space="preserve"> can be deleted]</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lastRenderedPageBreak/>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r w:rsidRPr="00CA4A2C">
        <w:rPr>
          <w:rFonts w:cs="Arial"/>
          <w:spacing w:val="-3"/>
        </w:rPr>
        <w:lastRenderedPageBreak/>
        <w:t>(</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8733" w14:textId="77777777" w:rsidR="004908E8" w:rsidRDefault="00490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FE16" w14:textId="77777777" w:rsidR="004908E8" w:rsidRDefault="00490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02F" w14:textId="77777777" w:rsidR="004908E8" w:rsidRDefault="004908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135B" w14:textId="77777777" w:rsidR="004908E8" w:rsidRDefault="00490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7043</Words>
  <Characters>40149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Lynchoffersen, Darcy (CoveredCA)</cp:lastModifiedBy>
  <cp:revision>9</cp:revision>
  <cp:lastPrinted>2016-11-02T17:50:00Z</cp:lastPrinted>
  <dcterms:created xsi:type="dcterms:W3CDTF">2024-09-23T20:21:00Z</dcterms:created>
  <dcterms:modified xsi:type="dcterms:W3CDTF">2025-05-02T23:17:00Z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